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47E5">
      <w:pPr>
        <w:spacing w:line="360" w:lineRule="auto"/>
        <w:rPr>
          <w:rFonts w:hint="eastAsia" w:ascii="宋体" w:hAnsi="宋体" w:eastAsia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color w:val="333333"/>
          <w:szCs w:val="21"/>
          <w:shd w:val="clear" w:color="auto" w:fill="FFFFFF"/>
        </w:rPr>
        <w:t>附件1</w:t>
      </w:r>
      <w:r>
        <w:rPr>
          <w:rFonts w:ascii="宋体" w:hAnsi="宋体" w:eastAsia="宋体"/>
          <w:b/>
          <w:color w:val="333333"/>
          <w:szCs w:val="21"/>
          <w:shd w:val="clear" w:color="auto" w:fill="FFFFFF"/>
        </w:rPr>
        <w:t>: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 w:eastAsia="宋体"/>
          <w:b/>
          <w:color w:val="333333"/>
          <w:szCs w:val="21"/>
          <w:shd w:val="clear" w:color="auto" w:fill="FFFFFF"/>
        </w:rPr>
        <w:t>设备要求技术参数</w:t>
      </w:r>
    </w:p>
    <w:p w14:paraId="466C8B07">
      <w:pPr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一、高空昆虫控诱设备 </w:t>
      </w:r>
    </w:p>
    <w:p w14:paraId="202A4909">
      <w:pPr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技术参数：</w:t>
      </w:r>
    </w:p>
    <w:p w14:paraId="1140B411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1、工作环境：在温度为0℃～40℃、湿度不大于95%RH的环境下正常工作；在-20℃～60℃环境温度下存放后不影响正常使用。</w:t>
      </w:r>
    </w:p>
    <w:p w14:paraId="7A48A2D3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2、电气外壳结构设计及防护等级：≥IP65，满足野外工作需求。</w:t>
      </w:r>
    </w:p>
    <w:p w14:paraId="4F9B70C3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3、设备具有防雷击功能，当结构设计不能保证有效避雷时，应安装避雷装置。</w:t>
      </w:r>
    </w:p>
    <w:p w14:paraId="1941C946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4、不锈钢集虫箱，虫体大小可分离；主体采用不锈材质，不锈钢符合GB/T4237。</w:t>
      </w:r>
    </w:p>
    <w:p w14:paraId="0BD35381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5、诱集光源：配置适应靶标昆虫光源—高压汞灯、金属卤化物灯光源；光源功率：450W、1000W。</w:t>
      </w:r>
    </w:p>
    <w:p w14:paraId="453743DF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6、绝缘电阻：≥2.5MΩ，设备能承受频率为60Hz，电压为1500V的耐高压试验，历时1min无击穿现象。</w:t>
      </w:r>
    </w:p>
    <w:p w14:paraId="74338AD7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7、设备尺寸：直径约1000 mm×高约1900 mm，外围栅栏保护区除外。</w:t>
      </w:r>
    </w:p>
    <w:p w14:paraId="78624939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8、自动开启功能：有，根据昼夜环境变化自动开启引诱高空昆虫，晚上自动开灯，白天自动关灯（待机状态）。</w:t>
      </w:r>
    </w:p>
    <w:p w14:paraId="6D9FF7EE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9、远红外虫体处理：远红外虫体处理仓内温度范围：30℃～90℃，可调节。设备启动加热约15分钟后可达到85±5℃；处理时间设置可调，虫体处理致死率不小于98%，虫体完整率不小于95%。随附检验报告证明文件，详见标书文件最后部分。</w:t>
      </w:r>
    </w:p>
    <w:p w14:paraId="2CF758C7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10、排水装置：按外界雨量变化自动控制整灯工作，能有效将雨、虫分离。</w:t>
      </w:r>
    </w:p>
    <w:p w14:paraId="281592C0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 xml:space="preserve">11、设计撞击面积不小于0.58 </w:t>
      </w:r>
      <w:r>
        <w:rPr>
          <w:rFonts w:ascii="Arial" w:hAnsi="Arial" w:eastAsia="宋体" w:cs="Arial"/>
          <w:color w:val="333333"/>
          <w:szCs w:val="21"/>
          <w:shd w:val="clear" w:color="auto" w:fill="FFFFFF"/>
        </w:rPr>
        <w:t>㎡</w:t>
      </w:r>
      <w:r>
        <w:rPr>
          <w:rFonts w:hint="eastAsia" w:ascii="宋体" w:hAnsi="宋体" w:eastAsia="宋体" w:cs="宋体"/>
          <w:bCs/>
          <w:szCs w:val="21"/>
        </w:rPr>
        <w:t>，更好的保证昆虫的诱集率。</w:t>
      </w:r>
    </w:p>
    <w:p w14:paraId="5EAB9C07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12、撞击屏：互成120°角。</w:t>
      </w:r>
    </w:p>
    <w:p w14:paraId="788D8EEF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13.光源灯罩为平面设计。</w:t>
      </w:r>
    </w:p>
    <w:p w14:paraId="69B15138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14、可兼容预警遥控系统，可接收无线遥控指令，兼容病虫害自动测控系统（ATCSP系统）；联接ATCSP监测系统后，能实现全天候无人值守连续自动工作，并且根据ATCSP监测系统监测某区域的昆虫发生高峰期时段，可以进行手动开关操作，也可以无线遥控智能开关、批量开关、定位、故障排查等功能，同时将昆虫相关数据传送至中央控制室。附检验报告证明文件。</w:t>
      </w:r>
    </w:p>
    <w:p w14:paraId="5285CED9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★</w:t>
      </w:r>
      <w:r>
        <w:rPr>
          <w:rFonts w:hint="eastAsia" w:ascii="宋体" w:hAnsi="宋体" w:eastAsia="宋体" w:cs="宋体"/>
          <w:bCs/>
          <w:szCs w:val="21"/>
        </w:rPr>
        <w:t>15.增设后，数据可接入全国农作物病虫害远程实时监控系统。</w:t>
      </w:r>
    </w:p>
    <w:p w14:paraId="725D3E2F">
      <w:pPr>
        <w:numPr>
          <w:ilvl w:val="0"/>
          <w:numId w:val="1"/>
        </w:num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安装方式：用户指定野外澳洲坚果林主产区病虫害监测实验地。混凝土基座、专用栅栏保护装置野外安装，增配预警遥控系统。</w:t>
      </w:r>
    </w:p>
    <w:p w14:paraId="7E278BBA">
      <w:pPr>
        <w:numPr>
          <w:ilvl w:val="0"/>
          <w:numId w:val="1"/>
        </w:num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Courier New"/>
          <w:szCs w:val="21"/>
          <w:shd w:val="clear" w:color="auto" w:fill="FFFFFF"/>
        </w:rPr>
        <w:t>提供售后服务承诺书。</w:t>
      </w:r>
    </w:p>
    <w:p w14:paraId="4E286C1C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配置：出厂配置高空昆虫控诱监测专用设备一套，包含附属配件，使用说明书，合格证等。</w:t>
      </w:r>
    </w:p>
    <w:p w14:paraId="7FC84CA7">
      <w:pPr>
        <w:snapToGrid w:val="0"/>
        <w:spacing w:line="44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售后：免费质保1年，终身维护，低于市场价更换配件。厂家每年不少于两次现场巡检。</w:t>
      </w:r>
    </w:p>
    <w:p w14:paraId="38AFC856">
      <w:pPr>
        <w:snapToGrid w:val="0"/>
        <w:spacing w:line="440" w:lineRule="exact"/>
        <w:rPr>
          <w:rFonts w:hint="eastAsia" w:ascii="宋体" w:hAnsi="宋体" w:cs="宋体"/>
          <w:szCs w:val="21"/>
        </w:rPr>
      </w:pPr>
    </w:p>
    <w:p w14:paraId="3D7C14A5">
      <w:pPr>
        <w:snapToGrid w:val="0"/>
        <w:spacing w:line="440" w:lineRule="exact"/>
        <w:rPr>
          <w:rFonts w:hint="eastAsia" w:ascii="宋体" w:hAnsi="宋体" w:cs="宋体"/>
          <w:szCs w:val="21"/>
        </w:rPr>
      </w:pPr>
    </w:p>
    <w:p w14:paraId="6B4B646D">
      <w:pPr>
        <w:snapToGrid w:val="0"/>
        <w:spacing w:line="44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二、</w:t>
      </w:r>
      <w:r>
        <w:rPr>
          <w:rFonts w:hint="eastAsia" w:ascii="宋体" w:hAnsi="宋体" w:cs="宋体"/>
          <w:b/>
          <w:bCs/>
          <w:szCs w:val="21"/>
        </w:rPr>
        <w:t>微量称量系统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ab/>
      </w:r>
    </w:p>
    <w:p w14:paraId="5035294A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技术参数</w:t>
      </w:r>
      <w:r>
        <w:rPr>
          <w:rFonts w:hint="eastAsia" w:ascii="宋体" w:hAnsi="宋体" w:cs="宋体"/>
          <w:szCs w:val="21"/>
        </w:rPr>
        <w:t>：</w:t>
      </w:r>
    </w:p>
    <w:p w14:paraId="227DD38D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最大秤量：220g</w:t>
      </w:r>
    </w:p>
    <w:p w14:paraId="50298FA1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可读性：0.1mg</w:t>
      </w:r>
    </w:p>
    <w:p w14:paraId="6577F14C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重复性（5%载荷下）：0.08mg</w:t>
      </w:r>
    </w:p>
    <w:p w14:paraId="4570DA55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线性误差：0.06mg</w:t>
      </w:r>
    </w:p>
    <w:p w14:paraId="1574D409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灵敏度偏移（标称加载下）：0.5mg</w:t>
      </w:r>
    </w:p>
    <w:p w14:paraId="3DF718FD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最小称量值（USP，允差=0.10% ）：160mg</w:t>
      </w:r>
    </w:p>
    <w:p w14:paraId="4B8672D5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稳定时间：2S</w:t>
      </w:r>
    </w:p>
    <w:p w14:paraId="7FF035CF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秤盘直径：Ø 90mm</w:t>
      </w:r>
      <w:r>
        <w:rPr>
          <w:rFonts w:hint="eastAsia" w:ascii="宋体" w:hAnsi="宋体" w:cs="宋体"/>
          <w:szCs w:val="21"/>
        </w:rPr>
        <w:tab/>
      </w:r>
    </w:p>
    <w:p w14:paraId="3D4D3DA3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电磁力补偿（EMFC）称重传感器</w:t>
      </w:r>
    </w:p>
    <w:p w14:paraId="57425E5F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外部砝码校正</w:t>
      </w:r>
    </w:p>
    <w:p w14:paraId="282B3948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▲金属底座与PBT顶部外壳的材质，坚固耐用</w:t>
      </w:r>
    </w:p>
    <w:p w14:paraId="1D413FAC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▲LCD混合触摸屏，操作简便</w:t>
      </w:r>
    </w:p>
    <w:p w14:paraId="6B346C05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最多可自定义5种外部环境条件，使天平测量可以适应不同环境</w:t>
      </w:r>
    </w:p>
    <w:p w14:paraId="5520E10B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机身标配In use cover 保护罩，可有效避免散落样品的腐蚀和对天平表面的损伤。</w:t>
      </w:r>
    </w:p>
    <w:p w14:paraId="69664C1E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密码保护功能实现权限管理，可防止意外更改天平设置。</w:t>
      </w:r>
    </w:p>
    <w:p w14:paraId="14831509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样品ID设置，可以为样品分配ID号，便于管理。</w:t>
      </w:r>
    </w:p>
    <w:p w14:paraId="03CAB099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通信接口： USB-A接口和RS232接口，且可选配蓝牙组件，方便连接打印机和电脑等设备</w:t>
      </w:r>
    </w:p>
    <w:p w14:paraId="11E58526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▲支持EasyDirect Balance数据管理软件, 可同时连接最多10台天平实现数据传输管理。</w:t>
      </w:r>
    </w:p>
    <w:p w14:paraId="2D31B2AF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PC-Direct功能可将称量结果直接传输至Excel等开放式应用程序，传输过程自动开始,无需其它辅助软件</w:t>
      </w:r>
    </w:p>
    <w:p w14:paraId="66A0C009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制造商需具备提供校准服务的能力，能提供中国合格评定国家认可委员会颁发的CNAS实验室认可证书</w:t>
      </w:r>
    </w:p>
    <w:p w14:paraId="3FF3F8A7">
      <w:pPr>
        <w:numPr>
          <w:ilvl w:val="0"/>
          <w:numId w:val="2"/>
        </w:num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配套微量移液器：A.无需拆卸可整个高温高压灭菌和紫外线灭菌；</w:t>
      </w:r>
    </w:p>
    <w:p w14:paraId="0D970147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B.★新增伸缩式弹性吸嘴设计，确保吸头装配的气密性和移液均一性； </w:t>
      </w:r>
    </w:p>
    <w:p w14:paraId="7518B5C4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C.★独有密度调节窗口，适用于甘油.氯化铯等不同密度的液体，通用性更广泛； </w:t>
      </w:r>
    </w:p>
    <w:p w14:paraId="50020A27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D.★四位数字放大体积显示，位置合理，便于移液时观察； </w:t>
      </w:r>
    </w:p>
    <w:p w14:paraId="794C4E02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E.采用Perfect Piston系统的高科技材质，坚固耐用，耐高温抗腐蚀；</w:t>
      </w:r>
    </w:p>
    <w:p w14:paraId="7F59ACBE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22.配置：标准称量精密天平一套，包含配套微量移液器</w:t>
      </w:r>
      <w:r>
        <w:rPr>
          <w:rFonts w:hint="eastAsia" w:ascii="宋体" w:hAnsi="宋体" w:cs="宋体"/>
          <w:bCs/>
          <w:szCs w:val="21"/>
        </w:rPr>
        <w:t>含0.1-2.5μl、0.5-10μl、10-100μl 20-200μl，100-1000uL，500-5000uL各</w:t>
      </w:r>
      <w:r>
        <w:rPr>
          <w:rFonts w:hint="eastAsia" w:ascii="宋体" w:hAnsi="宋体" w:cs="宋体"/>
          <w:szCs w:val="21"/>
        </w:rPr>
        <w:t>两支。</w:t>
      </w:r>
    </w:p>
    <w:p w14:paraId="1A92D924">
      <w:pPr>
        <w:snapToGrid w:val="0"/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23.售后：免费质保1年，终身维护，低于市场价更换配件。厂家每年不少于两次现场巡检。</w:t>
      </w:r>
    </w:p>
    <w:p w14:paraId="1507E9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3B7A0"/>
    <w:multiLevelType w:val="singleLevel"/>
    <w:tmpl w:val="D993B7A0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66394D"/>
    <w:multiLevelType w:val="multilevel"/>
    <w:tmpl w:val="626639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4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2025-08-19T01:08:48Z</dcterms:created>
  <dc:creator>Administrator</dc:creator>
  <cp:lastModifiedBy>June</cp:lastModifiedBy>
  <dcterms:modified xsi:type="dcterms:W3CDTF">2025-08-19T01:08:52Z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eyJoZGlkIjoiOGY4NjliMGZmOGRmMTIyNjc4OTBmOWI3NTZkOTA1NWUiLCJ1c2VySWQiOiIyMzk1MTYxNTkifQ==</vt:lpwstr>
  </property>
  <property fmtid="{D5CDD505-2E9C-101B-9397-08002B2CF9AE}" pid="4" name="ICV">
    <vt:lpwstr>46D9F29BADC8461DB4CD0738005888D9_12</vt:lpwstr>
  </property>
</Properties>
</file>